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39D8E12" wp14:editId="5E601CE8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9BE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8E09BE" w:rsidRPr="00B958D0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8E09BE" w:rsidTr="008E09BE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Default="008E09BE" w:rsidP="0073322D">
            <w:pPr>
              <w:rPr>
                <w:noProof/>
              </w:rPr>
            </w:pPr>
          </w:p>
          <w:p w:rsidR="008E09BE" w:rsidRDefault="008E09BE" w:rsidP="0073322D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E79B69" wp14:editId="1A41E270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Pr="00B958D0" w:rsidRDefault="008E09BE" w:rsidP="008E09B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8E09BE" w:rsidRPr="008E09BE" w:rsidRDefault="008E09BE" w:rsidP="008E09BE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06543B" w:rsidRDefault="0006543B" w:rsidP="0073322D">
      <w:pPr>
        <w:rPr>
          <w:rFonts w:ascii="Verdana" w:hAnsi="Verdana"/>
          <w:noProof/>
          <w:sz w:val="22"/>
          <w:szCs w:val="22"/>
        </w:rPr>
      </w:pPr>
    </w:p>
    <w:p w:rsidR="008E09BE" w:rsidRDefault="008E09BE" w:rsidP="0073322D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</w:t>
      </w:r>
    </w:p>
    <w:p w:rsidR="008E09BE" w:rsidRDefault="008E09BE" w:rsidP="0073322D">
      <w:pPr>
        <w:rPr>
          <w:rFonts w:ascii="Verdana" w:hAnsi="Verdana"/>
          <w:noProof/>
          <w:sz w:val="22"/>
          <w:szCs w:val="22"/>
        </w:rPr>
      </w:pPr>
    </w:p>
    <w:p w:rsidR="00ED7F3D" w:rsidRPr="00ED7F3D" w:rsidRDefault="00ED7F3D" w:rsidP="00ED7F3D">
      <w:pPr>
        <w:rPr>
          <w:sz w:val="24"/>
          <w:szCs w:val="24"/>
        </w:rPr>
      </w:pPr>
      <w:r w:rsidRPr="00ED7F3D">
        <w:rPr>
          <w:b/>
          <w:sz w:val="24"/>
          <w:szCs w:val="24"/>
        </w:rPr>
        <w:t>Circolare n.</w:t>
      </w:r>
      <w:r w:rsidR="008E6134">
        <w:rPr>
          <w:b/>
          <w:sz w:val="24"/>
          <w:szCs w:val="24"/>
        </w:rPr>
        <w:t xml:space="preserve"> 178</w:t>
      </w:r>
      <w:r w:rsidRPr="00ED7F3D">
        <w:rPr>
          <w:b/>
          <w:sz w:val="24"/>
          <w:szCs w:val="24"/>
        </w:rPr>
        <w:t xml:space="preserve">                               </w:t>
      </w:r>
      <w:r w:rsidR="008E6134">
        <w:rPr>
          <w:b/>
          <w:sz w:val="24"/>
          <w:szCs w:val="24"/>
        </w:rPr>
        <w:t xml:space="preserve">                         </w:t>
      </w:r>
      <w:r w:rsidRPr="00ED7F3D">
        <w:rPr>
          <w:b/>
          <w:sz w:val="24"/>
          <w:szCs w:val="24"/>
        </w:rPr>
        <w:t xml:space="preserve">      </w:t>
      </w:r>
      <w:r w:rsidRPr="00ED7F3D">
        <w:rPr>
          <w:sz w:val="24"/>
          <w:szCs w:val="24"/>
        </w:rPr>
        <w:t xml:space="preserve">Chiavenna, </w:t>
      </w:r>
      <w:r w:rsidR="008E6134">
        <w:rPr>
          <w:sz w:val="24"/>
          <w:szCs w:val="24"/>
        </w:rPr>
        <w:t>13 maggio 2016</w:t>
      </w:r>
    </w:p>
    <w:p w:rsidR="00ED7F3D" w:rsidRPr="00ED7F3D" w:rsidRDefault="00ED7F3D" w:rsidP="00ED7F3D">
      <w:pPr>
        <w:rPr>
          <w:sz w:val="24"/>
          <w:szCs w:val="24"/>
        </w:rPr>
      </w:pPr>
    </w:p>
    <w:p w:rsidR="00ED7F3D" w:rsidRDefault="00ED7F3D" w:rsidP="00ED7F3D">
      <w:pPr>
        <w:rPr>
          <w:sz w:val="24"/>
          <w:szCs w:val="24"/>
        </w:rPr>
      </w:pPr>
      <w:r w:rsidRPr="00ED7F3D">
        <w:rPr>
          <w:sz w:val="24"/>
          <w:szCs w:val="24"/>
        </w:rPr>
        <w:t xml:space="preserve">                                                                                          </w:t>
      </w:r>
      <w:r w:rsidR="00A760AF">
        <w:rPr>
          <w:sz w:val="24"/>
          <w:szCs w:val="24"/>
        </w:rPr>
        <w:t>Ai docenti</w:t>
      </w:r>
    </w:p>
    <w:p w:rsidR="00A760AF" w:rsidRDefault="008324DE" w:rsidP="00ED7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760AF">
        <w:rPr>
          <w:sz w:val="24"/>
          <w:szCs w:val="24"/>
        </w:rPr>
        <w:t>Agli studenti</w:t>
      </w:r>
    </w:p>
    <w:p w:rsidR="00A760AF" w:rsidRDefault="008324DE" w:rsidP="00ED7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760AF">
        <w:rPr>
          <w:sz w:val="24"/>
          <w:szCs w:val="24"/>
        </w:rPr>
        <w:t>Ai genitori</w:t>
      </w:r>
    </w:p>
    <w:p w:rsidR="008324DE" w:rsidRDefault="008324DE" w:rsidP="00ED7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DSGA</w:t>
      </w:r>
    </w:p>
    <w:p w:rsidR="002C1441" w:rsidRPr="00ED7F3D" w:rsidRDefault="002C1441" w:rsidP="00ED7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personale ATA</w:t>
      </w:r>
    </w:p>
    <w:p w:rsidR="00ED7F3D" w:rsidRDefault="00ED7F3D" w:rsidP="00ED7F3D">
      <w:pPr>
        <w:rPr>
          <w:b/>
          <w:sz w:val="24"/>
          <w:szCs w:val="24"/>
        </w:rPr>
      </w:pPr>
    </w:p>
    <w:p w:rsidR="003944AF" w:rsidRPr="00ED7F3D" w:rsidRDefault="003944AF" w:rsidP="00ED7F3D">
      <w:pPr>
        <w:rPr>
          <w:b/>
          <w:sz w:val="24"/>
          <w:szCs w:val="24"/>
        </w:rPr>
      </w:pPr>
    </w:p>
    <w:p w:rsidR="00ED7F3D" w:rsidRDefault="00ED7F3D" w:rsidP="00ED7F3D">
      <w:pPr>
        <w:rPr>
          <w:b/>
          <w:sz w:val="24"/>
          <w:szCs w:val="24"/>
        </w:rPr>
      </w:pPr>
      <w:r w:rsidRPr="00ED7F3D">
        <w:rPr>
          <w:b/>
          <w:sz w:val="24"/>
          <w:szCs w:val="24"/>
        </w:rPr>
        <w:t xml:space="preserve">Oggetto: </w:t>
      </w:r>
      <w:r w:rsidR="00105DA4">
        <w:rPr>
          <w:b/>
          <w:sz w:val="24"/>
          <w:szCs w:val="24"/>
        </w:rPr>
        <w:t>Giornata della valorizzazione dei docenti</w:t>
      </w:r>
    </w:p>
    <w:p w:rsidR="00105DA4" w:rsidRDefault="00105DA4" w:rsidP="00ED7F3D">
      <w:pPr>
        <w:rPr>
          <w:b/>
          <w:sz w:val="24"/>
          <w:szCs w:val="24"/>
        </w:rPr>
      </w:pPr>
    </w:p>
    <w:p w:rsidR="003944AF" w:rsidRDefault="003944AF" w:rsidP="00105DA4">
      <w:pPr>
        <w:jc w:val="both"/>
        <w:rPr>
          <w:sz w:val="24"/>
          <w:szCs w:val="24"/>
        </w:rPr>
      </w:pPr>
    </w:p>
    <w:p w:rsidR="003944AF" w:rsidRPr="003944AF" w:rsidRDefault="003944AF" w:rsidP="00105DA4">
      <w:p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Premessa</w:t>
      </w:r>
    </w:p>
    <w:p w:rsidR="00105DA4" w:rsidRDefault="00105DA4" w:rsidP="00105DA4">
      <w:pPr>
        <w:jc w:val="both"/>
        <w:rPr>
          <w:sz w:val="24"/>
          <w:szCs w:val="24"/>
        </w:rPr>
      </w:pPr>
      <w:r w:rsidRPr="00105DA4">
        <w:rPr>
          <w:sz w:val="24"/>
          <w:szCs w:val="24"/>
        </w:rPr>
        <w:t>La</w:t>
      </w:r>
      <w:r>
        <w:rPr>
          <w:sz w:val="24"/>
          <w:szCs w:val="24"/>
        </w:rPr>
        <w:t xml:space="preserve"> Legge 107/2015, come ormai è risaputo, ha introdotto (art. 1, commi 126-130) la cosiddetta “</w:t>
      </w:r>
      <w:r w:rsidRPr="00105DA4">
        <w:rPr>
          <w:i/>
          <w:sz w:val="24"/>
          <w:szCs w:val="24"/>
        </w:rPr>
        <w:t>valorizzazione del merito del personale docente</w:t>
      </w:r>
      <w:r>
        <w:rPr>
          <w:sz w:val="24"/>
          <w:szCs w:val="24"/>
        </w:rPr>
        <w:t xml:space="preserve">”  di ruolo, che si sostanzia in un “bonus” (somma di denaro) assegnato dal DS sulla base dei criteri individuati dal </w:t>
      </w:r>
      <w:r w:rsidR="00650FB9">
        <w:rPr>
          <w:sz w:val="24"/>
          <w:szCs w:val="24"/>
        </w:rPr>
        <w:t xml:space="preserve">“Comitato per la valutazione dei docenti”, costituito dal DS,  tre docenti, un rappresentante dell’USR Lombardia, un rappresentante dei genitori e un rappresentante degli studenti. </w:t>
      </w:r>
    </w:p>
    <w:p w:rsidR="00650FB9" w:rsidRDefault="00650FB9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Il Comitato in questione il giorno 6 maggio 2016 ha approvato i criteri sulla base di quanto stabilito dal comma 129, art. 1, della citata legge 107/15.</w:t>
      </w:r>
    </w:p>
    <w:p w:rsidR="00650FB9" w:rsidRDefault="00650FB9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I criteri, pubblicati sul sito dell’Istituto (</w:t>
      </w:r>
      <w:r w:rsidR="00A36E78" w:rsidRPr="00AF7E1A">
        <w:rPr>
          <w:b/>
          <w:i/>
          <w:sz w:val="24"/>
          <w:szCs w:val="24"/>
        </w:rPr>
        <w:t>HOME &gt; Albo d’Istituto &gt; VALUTAZIONE &gt; VALORIZZAZIONE DOCENTI &gt; Criteri valorizzazione docenti</w:t>
      </w:r>
      <w:r>
        <w:rPr>
          <w:sz w:val="24"/>
          <w:szCs w:val="24"/>
        </w:rPr>
        <w:t>), prevedono, tra l’altro, la consultazione</w:t>
      </w:r>
      <w:r w:rsidR="00731C67">
        <w:rPr>
          <w:sz w:val="24"/>
          <w:szCs w:val="24"/>
        </w:rPr>
        <w:t>,</w:t>
      </w:r>
      <w:r>
        <w:rPr>
          <w:sz w:val="24"/>
          <w:szCs w:val="24"/>
        </w:rPr>
        <w:t xml:space="preserve"> attraverso appositi questionari</w:t>
      </w:r>
      <w:r w:rsidR="00731C67">
        <w:rPr>
          <w:sz w:val="24"/>
          <w:szCs w:val="24"/>
        </w:rPr>
        <w:t>,</w:t>
      </w:r>
      <w:r>
        <w:rPr>
          <w:sz w:val="24"/>
          <w:szCs w:val="24"/>
        </w:rPr>
        <w:t xml:space="preserve"> degli studenti, dei docenti e delle famiglie.</w:t>
      </w:r>
    </w:p>
    <w:p w:rsidR="003944AF" w:rsidRDefault="003944AF" w:rsidP="00105DA4">
      <w:pPr>
        <w:jc w:val="both"/>
        <w:rPr>
          <w:b/>
          <w:sz w:val="28"/>
          <w:szCs w:val="28"/>
        </w:rPr>
      </w:pPr>
    </w:p>
    <w:p w:rsidR="003944AF" w:rsidRDefault="003944AF" w:rsidP="00105DA4">
      <w:p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Giornata della valorizzazione</w:t>
      </w:r>
    </w:p>
    <w:p w:rsidR="003944AF" w:rsidRPr="003944AF" w:rsidRDefault="003944AF" w:rsidP="00105DA4">
      <w:pPr>
        <w:jc w:val="both"/>
        <w:rPr>
          <w:b/>
          <w:sz w:val="24"/>
          <w:szCs w:val="24"/>
        </w:rPr>
      </w:pPr>
    </w:p>
    <w:p w:rsidR="003944AF" w:rsidRPr="003944AF" w:rsidRDefault="003944AF" w:rsidP="003944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Questionario studenti</w:t>
      </w:r>
    </w:p>
    <w:p w:rsidR="00650FB9" w:rsidRDefault="00650FB9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La giornata del 25 maggio 2016 viene individuata come “Giornata della valorizzazione dei docenti”, nel corso della quale le classi, in successione,</w:t>
      </w:r>
      <w:r w:rsidR="00A760AF">
        <w:rPr>
          <w:sz w:val="24"/>
          <w:szCs w:val="24"/>
        </w:rPr>
        <w:t xml:space="preserve"> si recano</w:t>
      </w:r>
      <w:r>
        <w:rPr>
          <w:sz w:val="24"/>
          <w:szCs w:val="24"/>
        </w:rPr>
        <w:t xml:space="preserve">, una alla volta, </w:t>
      </w:r>
      <w:r w:rsidR="00D26C2A">
        <w:rPr>
          <w:sz w:val="24"/>
          <w:szCs w:val="24"/>
        </w:rPr>
        <w:t>in aula magna.</w:t>
      </w:r>
    </w:p>
    <w:p w:rsidR="00D26C2A" w:rsidRDefault="00D26C2A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</w:t>
      </w:r>
      <w:r w:rsidR="00A760AF">
        <w:rPr>
          <w:sz w:val="24"/>
          <w:szCs w:val="24"/>
        </w:rPr>
        <w:t>studente</w:t>
      </w:r>
      <w:r>
        <w:rPr>
          <w:sz w:val="24"/>
          <w:szCs w:val="24"/>
        </w:rPr>
        <w:t xml:space="preserve"> sortegg</w:t>
      </w:r>
      <w:r w:rsidR="00A760AF">
        <w:rPr>
          <w:sz w:val="24"/>
          <w:szCs w:val="24"/>
        </w:rPr>
        <w:t>ia</w:t>
      </w:r>
      <w:r>
        <w:rPr>
          <w:sz w:val="24"/>
          <w:szCs w:val="24"/>
        </w:rPr>
        <w:t xml:space="preserve"> una busta chiusa all’interno della quale trov</w:t>
      </w:r>
      <w:r w:rsidR="00A760AF">
        <w:rPr>
          <w:sz w:val="24"/>
          <w:szCs w:val="24"/>
        </w:rPr>
        <w:t>a</w:t>
      </w:r>
      <w:r>
        <w:rPr>
          <w:sz w:val="24"/>
          <w:szCs w:val="24"/>
        </w:rPr>
        <w:t xml:space="preserve"> 3 questionari già intestati da compilare, solo lo studente conosce i nomi dei 3 docenti che deve valorizzare. </w:t>
      </w:r>
    </w:p>
    <w:p w:rsidR="00D26C2A" w:rsidRDefault="00D26C2A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Tutti i questionari compilati</w:t>
      </w:r>
      <w:r w:rsidR="00E23C2F">
        <w:rPr>
          <w:sz w:val="24"/>
          <w:szCs w:val="24"/>
        </w:rPr>
        <w:t>,</w:t>
      </w:r>
      <w:r>
        <w:rPr>
          <w:sz w:val="24"/>
          <w:szCs w:val="24"/>
        </w:rPr>
        <w:t xml:space="preserve"> di volta in volta</w:t>
      </w:r>
      <w:r w:rsidR="00A760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760AF">
        <w:rPr>
          <w:sz w:val="24"/>
          <w:szCs w:val="24"/>
        </w:rPr>
        <w:t>vengono</w:t>
      </w:r>
      <w:r>
        <w:rPr>
          <w:sz w:val="24"/>
          <w:szCs w:val="24"/>
        </w:rPr>
        <w:t xml:space="preserve"> deposti in un’</w:t>
      </w:r>
      <w:r w:rsidR="00A760AF">
        <w:rPr>
          <w:sz w:val="24"/>
          <w:szCs w:val="24"/>
        </w:rPr>
        <w:t>urna sigillata.</w:t>
      </w:r>
    </w:p>
    <w:p w:rsidR="003944AF" w:rsidRDefault="003944AF" w:rsidP="00105DA4">
      <w:pPr>
        <w:jc w:val="both"/>
        <w:rPr>
          <w:sz w:val="24"/>
          <w:szCs w:val="24"/>
        </w:rPr>
      </w:pPr>
    </w:p>
    <w:p w:rsidR="003944AF" w:rsidRPr="003944AF" w:rsidRDefault="003944AF" w:rsidP="003944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Questionario genitori</w:t>
      </w:r>
    </w:p>
    <w:p w:rsidR="00F1528C" w:rsidRDefault="00D26C2A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Lo stesso giorno, alla fine della compilazione dei questionari</w:t>
      </w:r>
      <w:r w:rsidR="00F1528C">
        <w:rPr>
          <w:sz w:val="24"/>
          <w:szCs w:val="24"/>
        </w:rPr>
        <w:t xml:space="preserve"> degli studenti</w:t>
      </w:r>
      <w:r w:rsidR="006F1408">
        <w:rPr>
          <w:sz w:val="24"/>
          <w:szCs w:val="24"/>
        </w:rPr>
        <w:t xml:space="preserve">, a ciascuno </w:t>
      </w:r>
      <w:r w:rsidR="00F1528C">
        <w:rPr>
          <w:sz w:val="24"/>
          <w:szCs w:val="24"/>
        </w:rPr>
        <w:t>di essi</w:t>
      </w:r>
      <w:r w:rsidR="006F1408">
        <w:rPr>
          <w:sz w:val="24"/>
          <w:szCs w:val="24"/>
        </w:rPr>
        <w:t xml:space="preserve"> </w:t>
      </w:r>
      <w:r w:rsidR="00A760AF">
        <w:rPr>
          <w:sz w:val="24"/>
          <w:szCs w:val="24"/>
        </w:rPr>
        <w:t>viene</w:t>
      </w:r>
      <w:r w:rsidR="006F1408">
        <w:rPr>
          <w:sz w:val="24"/>
          <w:szCs w:val="24"/>
        </w:rPr>
        <w:t xml:space="preserve"> consegnata una busta vuota aperta e una busta chiusa </w:t>
      </w:r>
      <w:r w:rsidR="00A760AF">
        <w:rPr>
          <w:sz w:val="24"/>
          <w:szCs w:val="24"/>
        </w:rPr>
        <w:t>che contiene</w:t>
      </w:r>
      <w:r w:rsidR="00946EA2">
        <w:rPr>
          <w:sz w:val="24"/>
          <w:szCs w:val="24"/>
        </w:rPr>
        <w:t xml:space="preserve"> un q</w:t>
      </w:r>
      <w:r w:rsidR="006F1408">
        <w:rPr>
          <w:sz w:val="24"/>
          <w:szCs w:val="24"/>
        </w:rPr>
        <w:t>uestionario</w:t>
      </w:r>
      <w:r w:rsidR="00946EA2">
        <w:rPr>
          <w:sz w:val="24"/>
          <w:szCs w:val="24"/>
        </w:rPr>
        <w:t>,</w:t>
      </w:r>
      <w:r w:rsidR="006F1408">
        <w:rPr>
          <w:sz w:val="24"/>
          <w:szCs w:val="24"/>
        </w:rPr>
        <w:t xml:space="preserve"> già intestato, da compilare a cura </w:t>
      </w:r>
      <w:r w:rsidR="00E23C2F">
        <w:rPr>
          <w:sz w:val="24"/>
          <w:szCs w:val="24"/>
        </w:rPr>
        <w:t>dei genitori o di un genitore</w:t>
      </w:r>
      <w:r w:rsidR="006F1408">
        <w:rPr>
          <w:sz w:val="24"/>
          <w:szCs w:val="24"/>
        </w:rPr>
        <w:t xml:space="preserve"> dello studente.</w:t>
      </w:r>
      <w:r w:rsidR="00F1528C">
        <w:rPr>
          <w:sz w:val="24"/>
          <w:szCs w:val="24"/>
        </w:rPr>
        <w:t xml:space="preserve"> </w:t>
      </w:r>
    </w:p>
    <w:p w:rsidR="006F1408" w:rsidRDefault="00F1528C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Allo studente viene inoltre</w:t>
      </w:r>
      <w:r w:rsidR="006F1408">
        <w:rPr>
          <w:sz w:val="24"/>
          <w:szCs w:val="24"/>
        </w:rPr>
        <w:t xml:space="preserve"> </w:t>
      </w:r>
      <w:r>
        <w:rPr>
          <w:sz w:val="24"/>
          <w:szCs w:val="24"/>
        </w:rPr>
        <w:t>consegnato un tagliando da far firmare da un genitore come ricevuta.</w:t>
      </w:r>
    </w:p>
    <w:p w:rsidR="00D26C2A" w:rsidRDefault="006F1408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F1528C">
        <w:rPr>
          <w:sz w:val="24"/>
          <w:szCs w:val="24"/>
        </w:rPr>
        <w:t xml:space="preserve">giorno successivo (26 maggio), </w:t>
      </w:r>
      <w:r w:rsidR="00946EA2">
        <w:rPr>
          <w:sz w:val="24"/>
          <w:szCs w:val="24"/>
        </w:rPr>
        <w:t xml:space="preserve">lo studente </w:t>
      </w:r>
      <w:r w:rsidR="00F1528C">
        <w:rPr>
          <w:sz w:val="24"/>
          <w:szCs w:val="24"/>
        </w:rPr>
        <w:t xml:space="preserve">consegna il tagliando e il </w:t>
      </w:r>
      <w:r>
        <w:rPr>
          <w:sz w:val="24"/>
          <w:szCs w:val="24"/>
        </w:rPr>
        <w:t>questionario compilato, in busta chiusa, al docente della prima ora, il quale a sua volta consegn</w:t>
      </w:r>
      <w:r w:rsidR="00A760AF">
        <w:rPr>
          <w:sz w:val="24"/>
          <w:szCs w:val="24"/>
        </w:rPr>
        <w:t>a</w:t>
      </w:r>
      <w:r>
        <w:rPr>
          <w:sz w:val="24"/>
          <w:szCs w:val="24"/>
        </w:rPr>
        <w:t xml:space="preserve"> in segreteria</w:t>
      </w:r>
      <w:r w:rsidR="00F1528C">
        <w:rPr>
          <w:sz w:val="24"/>
          <w:szCs w:val="24"/>
        </w:rPr>
        <w:t xml:space="preserve"> i tagliandi e le buste chiuse</w:t>
      </w:r>
      <w:r>
        <w:rPr>
          <w:sz w:val="24"/>
          <w:szCs w:val="24"/>
        </w:rPr>
        <w:t>, segnalando i nominativi degli studenti inadempienti.</w:t>
      </w:r>
    </w:p>
    <w:p w:rsidR="006F1408" w:rsidRDefault="00F1528C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Tutte le buste con i </w:t>
      </w:r>
      <w:r w:rsidR="006F1408">
        <w:rPr>
          <w:sz w:val="24"/>
          <w:szCs w:val="24"/>
        </w:rPr>
        <w:t xml:space="preserve">questionari </w:t>
      </w:r>
      <w:r w:rsidR="00A760AF">
        <w:rPr>
          <w:sz w:val="24"/>
          <w:szCs w:val="24"/>
        </w:rPr>
        <w:t>vengono</w:t>
      </w:r>
      <w:r>
        <w:rPr>
          <w:sz w:val="24"/>
          <w:szCs w:val="24"/>
        </w:rPr>
        <w:t xml:space="preserve"> deposte</w:t>
      </w:r>
      <w:r w:rsidR="006F1408">
        <w:rPr>
          <w:sz w:val="24"/>
          <w:szCs w:val="24"/>
        </w:rPr>
        <w:t xml:space="preserve"> in un’urna sigillata.</w:t>
      </w:r>
    </w:p>
    <w:p w:rsidR="003944AF" w:rsidRDefault="003944AF" w:rsidP="00105DA4">
      <w:pPr>
        <w:jc w:val="both"/>
        <w:rPr>
          <w:sz w:val="24"/>
          <w:szCs w:val="24"/>
        </w:rPr>
      </w:pPr>
    </w:p>
    <w:p w:rsidR="003944AF" w:rsidRPr="003944AF" w:rsidRDefault="003944AF" w:rsidP="003944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Questionario docenti</w:t>
      </w:r>
    </w:p>
    <w:p w:rsidR="00946EA2" w:rsidRDefault="0031012D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I docenti</w:t>
      </w:r>
      <w:r w:rsidR="00C2373F">
        <w:rPr>
          <w:sz w:val="24"/>
          <w:szCs w:val="24"/>
        </w:rPr>
        <w:t xml:space="preserve"> (tutti, compresi i non di ruolo)</w:t>
      </w:r>
      <w:r w:rsidR="006F1408">
        <w:rPr>
          <w:sz w:val="24"/>
          <w:szCs w:val="24"/>
        </w:rPr>
        <w:t xml:space="preserve"> </w:t>
      </w:r>
      <w:r>
        <w:rPr>
          <w:sz w:val="24"/>
          <w:szCs w:val="24"/>
        </w:rPr>
        <w:t>compilano</w:t>
      </w:r>
      <w:r w:rsidR="006F14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6F1408">
        <w:rPr>
          <w:sz w:val="24"/>
          <w:szCs w:val="24"/>
        </w:rPr>
        <w:t xml:space="preserve">questionari </w:t>
      </w:r>
      <w:r>
        <w:rPr>
          <w:sz w:val="24"/>
          <w:szCs w:val="24"/>
        </w:rPr>
        <w:t xml:space="preserve">di loro competenza entro il 26 maggio a partire dal giorno 18, dopo la presentazione dei criteri in Collegio dei docenti. </w:t>
      </w:r>
    </w:p>
    <w:p w:rsidR="006F1408" w:rsidRDefault="0031012D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questionari dei docenti </w:t>
      </w:r>
      <w:r w:rsidR="00456261">
        <w:rPr>
          <w:sz w:val="24"/>
          <w:szCs w:val="24"/>
        </w:rPr>
        <w:t>po</w:t>
      </w:r>
      <w:r w:rsidR="00A760AF">
        <w:rPr>
          <w:sz w:val="24"/>
          <w:szCs w:val="24"/>
        </w:rPr>
        <w:t>ssono</w:t>
      </w:r>
      <w:r w:rsidR="00456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essere scaricati </w:t>
      </w:r>
      <w:r w:rsidR="00456261">
        <w:rPr>
          <w:sz w:val="24"/>
          <w:szCs w:val="24"/>
        </w:rPr>
        <w:t>dal sito dell’Istituto</w:t>
      </w:r>
      <w:r>
        <w:rPr>
          <w:sz w:val="24"/>
          <w:szCs w:val="24"/>
        </w:rPr>
        <w:t xml:space="preserve"> e compilati a</w:t>
      </w:r>
      <w:r w:rsidR="00946EA2">
        <w:rPr>
          <w:sz w:val="24"/>
          <w:szCs w:val="24"/>
        </w:rPr>
        <w:t>l</w:t>
      </w:r>
      <w:r>
        <w:rPr>
          <w:sz w:val="24"/>
          <w:szCs w:val="24"/>
        </w:rPr>
        <w:t xml:space="preserve">  computer </w:t>
      </w:r>
      <w:r w:rsidR="00A36E78">
        <w:rPr>
          <w:sz w:val="24"/>
          <w:szCs w:val="24"/>
        </w:rPr>
        <w:t>(</w:t>
      </w:r>
      <w:r w:rsidR="00A36E78" w:rsidRPr="00AF7E1A">
        <w:rPr>
          <w:b/>
          <w:i/>
          <w:sz w:val="24"/>
          <w:szCs w:val="24"/>
        </w:rPr>
        <w:t>HOME &gt; Albo d’Istituto &gt; VALUTAZIONE &gt; VALORIZZAZIONE DOCENTI &gt; Questionario docenti</w:t>
      </w:r>
      <w:r w:rsidR="00A36E78">
        <w:rPr>
          <w:sz w:val="24"/>
          <w:szCs w:val="24"/>
        </w:rPr>
        <w:t xml:space="preserve">) </w:t>
      </w:r>
      <w:r w:rsidR="00456261">
        <w:rPr>
          <w:sz w:val="24"/>
          <w:szCs w:val="24"/>
        </w:rPr>
        <w:t xml:space="preserve">o </w:t>
      </w:r>
      <w:r w:rsidR="00A760AF">
        <w:rPr>
          <w:sz w:val="24"/>
          <w:szCs w:val="24"/>
        </w:rPr>
        <w:t>ri</w:t>
      </w:r>
      <w:r w:rsidR="00456261">
        <w:rPr>
          <w:sz w:val="24"/>
          <w:szCs w:val="24"/>
        </w:rPr>
        <w:t>chie</w:t>
      </w:r>
      <w:r>
        <w:rPr>
          <w:sz w:val="24"/>
          <w:szCs w:val="24"/>
        </w:rPr>
        <w:t>sti</w:t>
      </w:r>
      <w:r w:rsidR="00456261">
        <w:rPr>
          <w:sz w:val="24"/>
          <w:szCs w:val="24"/>
        </w:rPr>
        <w:t xml:space="preserve"> in segreteria</w:t>
      </w:r>
      <w:r>
        <w:rPr>
          <w:sz w:val="24"/>
          <w:szCs w:val="24"/>
        </w:rPr>
        <w:t xml:space="preserve"> e compilati a </w:t>
      </w:r>
      <w:r w:rsidR="00946EA2">
        <w:rPr>
          <w:sz w:val="24"/>
          <w:szCs w:val="24"/>
        </w:rPr>
        <w:t>mano</w:t>
      </w:r>
      <w:r w:rsidR="00456261">
        <w:rPr>
          <w:sz w:val="24"/>
          <w:szCs w:val="24"/>
        </w:rPr>
        <w:t>.</w:t>
      </w:r>
    </w:p>
    <w:p w:rsidR="00456261" w:rsidRDefault="00456261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>Il questionario</w:t>
      </w:r>
      <w:r w:rsidR="002C1441">
        <w:rPr>
          <w:sz w:val="24"/>
          <w:szCs w:val="24"/>
        </w:rPr>
        <w:t>,</w:t>
      </w:r>
      <w:r>
        <w:rPr>
          <w:sz w:val="24"/>
          <w:szCs w:val="24"/>
        </w:rPr>
        <w:t xml:space="preserve"> una volta compilato</w:t>
      </w:r>
      <w:r w:rsidR="002C1441">
        <w:rPr>
          <w:sz w:val="24"/>
          <w:szCs w:val="24"/>
        </w:rPr>
        <w:t>,</w:t>
      </w:r>
      <w:r>
        <w:rPr>
          <w:sz w:val="24"/>
          <w:szCs w:val="24"/>
        </w:rPr>
        <w:t xml:space="preserve"> viene consegnato in segreteria e </w:t>
      </w:r>
      <w:r w:rsidR="00065205">
        <w:rPr>
          <w:sz w:val="24"/>
          <w:szCs w:val="24"/>
        </w:rPr>
        <w:t>deposto</w:t>
      </w:r>
      <w:r>
        <w:rPr>
          <w:sz w:val="24"/>
          <w:szCs w:val="24"/>
        </w:rPr>
        <w:t xml:space="preserve"> in un’urna sigillata.</w:t>
      </w:r>
    </w:p>
    <w:p w:rsidR="00456261" w:rsidRDefault="00456261" w:rsidP="00105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personale di segreteria di volta in volta </w:t>
      </w:r>
      <w:r w:rsidR="00A760AF">
        <w:rPr>
          <w:sz w:val="24"/>
          <w:szCs w:val="24"/>
        </w:rPr>
        <w:t>fa</w:t>
      </w:r>
      <w:r>
        <w:rPr>
          <w:sz w:val="24"/>
          <w:szCs w:val="24"/>
        </w:rPr>
        <w:t xml:space="preserve"> firmare il docente per avvenuta consegna.</w:t>
      </w:r>
    </w:p>
    <w:p w:rsidR="003944AF" w:rsidRDefault="003944AF" w:rsidP="00105DA4">
      <w:pPr>
        <w:jc w:val="both"/>
        <w:rPr>
          <w:sz w:val="24"/>
          <w:szCs w:val="24"/>
        </w:rPr>
      </w:pPr>
    </w:p>
    <w:p w:rsidR="003944AF" w:rsidRPr="003944AF" w:rsidRDefault="003944AF" w:rsidP="003944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44AF">
        <w:rPr>
          <w:b/>
          <w:sz w:val="24"/>
          <w:szCs w:val="24"/>
        </w:rPr>
        <w:t>Lettura questionari</w:t>
      </w:r>
    </w:p>
    <w:p w:rsidR="002C1441" w:rsidRDefault="00467848" w:rsidP="00FB184D">
      <w:pPr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bookmarkStart w:id="0" w:name="_GoBack"/>
      <w:bookmarkEnd w:id="0"/>
      <w:r w:rsidR="00456261">
        <w:rPr>
          <w:sz w:val="24"/>
          <w:szCs w:val="24"/>
        </w:rPr>
        <w:t xml:space="preserve"> operazioni di compilazione</w:t>
      </w:r>
      <w:r w:rsidR="002C1441">
        <w:rPr>
          <w:sz w:val="24"/>
          <w:szCs w:val="24"/>
        </w:rPr>
        <w:t xml:space="preserve"> dei questionari</w:t>
      </w:r>
      <w:r w:rsidR="00456261">
        <w:rPr>
          <w:sz w:val="24"/>
          <w:szCs w:val="24"/>
        </w:rPr>
        <w:t xml:space="preserve"> da parte degli studenti </w:t>
      </w:r>
      <w:r w:rsidR="006C1937">
        <w:rPr>
          <w:sz w:val="24"/>
          <w:szCs w:val="24"/>
        </w:rPr>
        <w:t>avvengono</w:t>
      </w:r>
      <w:r w:rsidR="0013143A">
        <w:rPr>
          <w:sz w:val="24"/>
          <w:szCs w:val="24"/>
        </w:rPr>
        <w:t xml:space="preserve"> alla presenza del DS e di almeno un docente non interessato alla valorizzazione (docente non di ruolo)</w:t>
      </w:r>
      <w:r w:rsidR="002C1441">
        <w:rPr>
          <w:sz w:val="24"/>
          <w:szCs w:val="24"/>
        </w:rPr>
        <w:t xml:space="preserve">, coadiuvati da un non docente. </w:t>
      </w:r>
    </w:p>
    <w:p w:rsidR="00456261" w:rsidRPr="00105DA4" w:rsidRDefault="002C1441" w:rsidP="00FB184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3143A">
        <w:rPr>
          <w:sz w:val="24"/>
          <w:szCs w:val="24"/>
        </w:rPr>
        <w:t xml:space="preserve">a lettura dei questionari, invece, </w:t>
      </w:r>
      <w:r w:rsidR="00FB184D">
        <w:rPr>
          <w:sz w:val="24"/>
          <w:szCs w:val="24"/>
        </w:rPr>
        <w:t xml:space="preserve"> </w:t>
      </w:r>
      <w:r w:rsidR="0013143A">
        <w:rPr>
          <w:sz w:val="24"/>
          <w:szCs w:val="24"/>
        </w:rPr>
        <w:t>avviene</w:t>
      </w:r>
      <w:r w:rsidR="00456261">
        <w:rPr>
          <w:sz w:val="24"/>
          <w:szCs w:val="24"/>
        </w:rPr>
        <w:t xml:space="preserve"> </w:t>
      </w:r>
      <w:r w:rsidR="00A760AF">
        <w:rPr>
          <w:sz w:val="24"/>
          <w:szCs w:val="24"/>
        </w:rPr>
        <w:t>alla presenza del DS e</w:t>
      </w:r>
      <w:r w:rsidR="00456261">
        <w:rPr>
          <w:sz w:val="24"/>
          <w:szCs w:val="24"/>
        </w:rPr>
        <w:t xml:space="preserve"> di </w:t>
      </w:r>
      <w:r w:rsidR="004F3521">
        <w:rPr>
          <w:sz w:val="24"/>
          <w:szCs w:val="24"/>
        </w:rPr>
        <w:t>almeno due docenti</w:t>
      </w:r>
      <w:r w:rsidR="00456261">
        <w:rPr>
          <w:sz w:val="24"/>
          <w:szCs w:val="24"/>
        </w:rPr>
        <w:t xml:space="preserve"> </w:t>
      </w:r>
      <w:r w:rsidR="004F3521">
        <w:rPr>
          <w:sz w:val="24"/>
          <w:szCs w:val="24"/>
        </w:rPr>
        <w:t xml:space="preserve">del Comitato per la </w:t>
      </w:r>
      <w:r w:rsidR="00FB184D">
        <w:rPr>
          <w:sz w:val="24"/>
          <w:szCs w:val="24"/>
        </w:rPr>
        <w:t>valutazione</w:t>
      </w:r>
      <w:r w:rsidR="00456261">
        <w:rPr>
          <w:sz w:val="24"/>
          <w:szCs w:val="24"/>
        </w:rPr>
        <w:t xml:space="preserve">, coadiuvati da un non docente. </w:t>
      </w:r>
    </w:p>
    <w:p w:rsidR="00ED7F3D" w:rsidRDefault="00ED7F3D" w:rsidP="00ED7F3D"/>
    <w:p w:rsidR="00ED7F3D" w:rsidRDefault="00ED7F3D" w:rsidP="00ED7F3D"/>
    <w:p w:rsidR="00ED7F3D" w:rsidRDefault="00ED7F3D" w:rsidP="00ED7F3D"/>
    <w:p w:rsidR="00ED7F3D" w:rsidRDefault="00ED7F3D" w:rsidP="00ED7F3D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Il Dirigente Scolastico </w:t>
      </w:r>
    </w:p>
    <w:p w:rsidR="00ED7F3D" w:rsidRDefault="00ED7F3D" w:rsidP="00ED7F3D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Prof. Salvatore La Vecchia </w:t>
      </w:r>
    </w:p>
    <w:p w:rsidR="00ED7F3D" w:rsidRDefault="00ED7F3D" w:rsidP="00ED7F3D">
      <w:pPr>
        <w:tabs>
          <w:tab w:val="left" w:pos="5387"/>
        </w:tabs>
        <w:ind w:left="4956"/>
        <w:rPr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Firma digitale ai sensi </w:t>
      </w:r>
      <w:proofErr w:type="spellStart"/>
      <w:r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r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p w:rsidR="0006543B" w:rsidRDefault="0006543B" w:rsidP="0073322D">
      <w:pPr>
        <w:rPr>
          <w:rFonts w:ascii="Verdana" w:hAnsi="Verdana"/>
          <w:noProof/>
          <w:sz w:val="22"/>
          <w:szCs w:val="22"/>
        </w:rPr>
      </w:pPr>
    </w:p>
    <w:p w:rsidR="00A50495" w:rsidRPr="0015732A" w:rsidRDefault="00A50495" w:rsidP="00A760AF">
      <w:pPr>
        <w:spacing w:line="360" w:lineRule="auto"/>
        <w:rPr>
          <w:lang w:val="en-US"/>
        </w:rPr>
      </w:pPr>
    </w:p>
    <w:sectPr w:rsidR="00A50495" w:rsidRPr="0015732A" w:rsidSect="00D81A7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3566"/>
    <w:multiLevelType w:val="hybridMultilevel"/>
    <w:tmpl w:val="BD8AF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34305"/>
    <w:rsid w:val="00065205"/>
    <w:rsid w:val="0006543B"/>
    <w:rsid w:val="00071752"/>
    <w:rsid w:val="000A7650"/>
    <w:rsid w:val="00105DA4"/>
    <w:rsid w:val="0013143A"/>
    <w:rsid w:val="0015732A"/>
    <w:rsid w:val="001E7954"/>
    <w:rsid w:val="002C1441"/>
    <w:rsid w:val="0031012D"/>
    <w:rsid w:val="003944AF"/>
    <w:rsid w:val="00456261"/>
    <w:rsid w:val="00467848"/>
    <w:rsid w:val="004F3521"/>
    <w:rsid w:val="005A461E"/>
    <w:rsid w:val="00650FB9"/>
    <w:rsid w:val="006C1937"/>
    <w:rsid w:val="006F1408"/>
    <w:rsid w:val="00702FB8"/>
    <w:rsid w:val="00731C67"/>
    <w:rsid w:val="0073322D"/>
    <w:rsid w:val="00747C09"/>
    <w:rsid w:val="008324DE"/>
    <w:rsid w:val="008E09BE"/>
    <w:rsid w:val="008E6134"/>
    <w:rsid w:val="00946EA2"/>
    <w:rsid w:val="00A36E78"/>
    <w:rsid w:val="00A436D3"/>
    <w:rsid w:val="00A50495"/>
    <w:rsid w:val="00A57893"/>
    <w:rsid w:val="00A760AF"/>
    <w:rsid w:val="00AF7E1A"/>
    <w:rsid w:val="00B01B84"/>
    <w:rsid w:val="00B328EA"/>
    <w:rsid w:val="00C2373F"/>
    <w:rsid w:val="00C30888"/>
    <w:rsid w:val="00D26C2A"/>
    <w:rsid w:val="00D81A71"/>
    <w:rsid w:val="00E23C2F"/>
    <w:rsid w:val="00E26D1D"/>
    <w:rsid w:val="00ED7F3D"/>
    <w:rsid w:val="00EE0924"/>
    <w:rsid w:val="00F1528C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30</cp:revision>
  <cp:lastPrinted>2016-05-13T06:23:00Z</cp:lastPrinted>
  <dcterms:created xsi:type="dcterms:W3CDTF">2016-04-14T08:48:00Z</dcterms:created>
  <dcterms:modified xsi:type="dcterms:W3CDTF">2016-05-16T05:54:00Z</dcterms:modified>
</cp:coreProperties>
</file>